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7efc9db" w14:textId="7efc9db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-116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EF507A">
        <w:rPr>
          <w:rFonts w:ascii="Times New Roman" w:hAnsi="Times New Roman"/>
          <w:b w:val="false"/>
        </w:rPr>
        <w:t>72/</w:t>
      </w:r>
      <w:r w:rsidR="007247DE">
        <w:rPr>
          <w:rFonts w:ascii="Times New Roman" w:hAnsi="Times New Roman"/>
          <w:b w:val="false"/>
        </w:rPr>
        <w:t>4</w:t>
      </w:r>
      <w:r w:rsidR="00EF507A">
        <w:rPr>
          <w:rFonts w:ascii="Times New Roman" w:hAnsi="Times New Roman"/>
          <w:b w:val="false"/>
        </w:rPr>
        <w:t xml:space="preserve"> ZGR., k.č. 72/</w:t>
      </w:r>
      <w:r w:rsidR="007247DE">
        <w:rPr>
          <w:rFonts w:ascii="Times New Roman" w:hAnsi="Times New Roman"/>
          <w:b w:val="false"/>
        </w:rPr>
        <w:t>5</w:t>
      </w:r>
      <w:r w:rsidR="00EF507A">
        <w:rPr>
          <w:rFonts w:ascii="Times New Roman" w:hAnsi="Times New Roman"/>
          <w:b w:val="false"/>
        </w:rPr>
        <w:t xml:space="preserve"> ZGR., k.č. 72/</w:t>
      </w:r>
      <w:r w:rsidR="007247DE">
        <w:rPr>
          <w:rFonts w:ascii="Times New Roman" w:hAnsi="Times New Roman"/>
          <w:b w:val="false"/>
        </w:rPr>
        <w:t>6</w:t>
      </w:r>
      <w:r w:rsidR="00EF507A">
        <w:rPr>
          <w:rFonts w:ascii="Times New Roman" w:hAnsi="Times New Roman"/>
          <w:b w:val="false"/>
        </w:rPr>
        <w:t xml:space="preserve"> ZGR., k.č. 72/</w:t>
      </w:r>
      <w:r w:rsidR="007247DE">
        <w:rPr>
          <w:rFonts w:ascii="Times New Roman" w:hAnsi="Times New Roman"/>
          <w:b w:val="false"/>
        </w:rPr>
        <w:t>7</w:t>
      </w:r>
      <w:r w:rsidR="00EF507A">
        <w:rPr>
          <w:rFonts w:ascii="Times New Roman" w:hAnsi="Times New Roman"/>
          <w:b w:val="false"/>
        </w:rPr>
        <w:t xml:space="preserve"> ZGR., k.č. </w:t>
      </w:r>
      <w:r w:rsidR="007247DE">
        <w:rPr>
          <w:rFonts w:ascii="Times New Roman" w:hAnsi="Times New Roman"/>
          <w:b w:val="false"/>
        </w:rPr>
        <w:t>729/7 i k.č. 729/13</w:t>
      </w:r>
      <w:r w:rsidR="00EF507A">
        <w:rPr>
          <w:rFonts w:ascii="Times New Roman" w:hAnsi="Times New Roman"/>
          <w:b w:val="false"/>
        </w:rPr>
        <w:t xml:space="preserve">, k.o. </w:t>
      </w:r>
      <w:r w:rsidR="007247DE">
        <w:rPr>
          <w:rFonts w:ascii="Times New Roman" w:hAnsi="Times New Roman"/>
          <w:b w:val="false"/>
        </w:rPr>
        <w:t>Kostanjica</w:t>
      </w:r>
      <w:r w:rsidR="00EF507A">
        <w:rPr>
          <w:rFonts w:ascii="Times New Roman" w:hAnsi="Times New Roman"/>
          <w:b w:val="false"/>
        </w:rPr>
        <w:t xml:space="preserve">, 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7247DE">
        <w:rPr>
          <w:rFonts w:ascii="Times New Roman" w:hAnsi="Times New Roman"/>
          <w:b w:val="false"/>
        </w:rPr>
        <w:t>227</w:t>
      </w:r>
      <w:r w:rsidR="00AC42B8">
        <w:rPr>
          <w:rFonts w:ascii="Times New Roman" w:hAnsi="Times New Roman"/>
          <w:b w:val="false"/>
        </w:rPr>
        <w:t>.000,00</w:t>
      </w:r>
      <w:r w:rsidR="00CB33DA">
        <w:rPr>
          <w:rFonts w:ascii="Times New Roman" w:hAnsi="Times New Roman"/>
          <w:b w:val="false"/>
        </w:rPr>
        <w:t xml:space="preserve"> kn (</w:t>
      </w:r>
      <w:r w:rsidR="007247DE">
        <w:rPr>
          <w:rFonts w:ascii="Times New Roman" w:hAnsi="Times New Roman"/>
          <w:b w:val="false"/>
        </w:rPr>
        <w:t>dvjestodvadesetisedamtisućakuna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7247DE">
        <w:rPr>
          <w:rFonts w:ascii="Times New Roman" w:hAnsi="Times New Roman"/>
          <w:b w:val="false"/>
        </w:rPr>
        <w:t>k.č. 72/4 ZGR., k.č. 72/5 ZGR., k.č. 72/6 ZGR., k.č. 72/7 ZGR., k.č. 729/7 i k.č. 729/13, k.o. Kostanjica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EF507A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EF507A">
        <w:rPr>
          <w:rFonts w:ascii="Times New Roman" w:hAnsi="Times New Roman"/>
          <w:b w:val="false"/>
        </w:rPr>
        <w:t>7</w:t>
      </w:r>
      <w:r w:rsidR="007247DE">
        <w:rPr>
          <w:rFonts w:ascii="Times New Roman" w:hAnsi="Times New Roman"/>
          <w:b w:val="false"/>
        </w:rPr>
        <w:t>40</w:t>
      </w:r>
      <w:r w:rsidR="00EF507A">
        <w:rPr>
          <w:rFonts w:ascii="Times New Roman" w:hAnsi="Times New Roman"/>
          <w:b w:val="false"/>
        </w:rPr>
        <w:t>,00</w:t>
      </w:r>
      <w:r w:rsidR="00CB33DA">
        <w:rPr>
          <w:rFonts w:ascii="Times New Roman" w:hAnsi="Times New Roman"/>
          <w:b w:val="false"/>
        </w:rPr>
        <w:t xml:space="preserve"> m2 od čega</w:t>
      </w:r>
      <w:r w:rsidR="00AC42B8">
        <w:rPr>
          <w:rFonts w:ascii="Times New Roman" w:hAnsi="Times New Roman"/>
          <w:b w:val="false"/>
        </w:rPr>
        <w:t xml:space="preserve"> </w:t>
      </w:r>
      <w:r w:rsidR="005D1AD0">
        <w:rPr>
          <w:rFonts w:ascii="Times New Roman" w:hAnsi="Times New Roman"/>
          <w:b w:val="false"/>
        </w:rPr>
        <w:t xml:space="preserve">površina </w:t>
      </w:r>
      <w:r w:rsidR="00EF507A">
        <w:rPr>
          <w:rFonts w:ascii="Times New Roman" w:hAnsi="Times New Roman"/>
          <w:b w:val="false"/>
        </w:rPr>
        <w:t>k.č. 72/</w:t>
      </w:r>
      <w:r w:rsidR="007247DE">
        <w:rPr>
          <w:rFonts w:ascii="Times New Roman" w:hAnsi="Times New Roman"/>
          <w:b w:val="false"/>
        </w:rPr>
        <w:t>4</w:t>
      </w:r>
      <w:r w:rsidR="00EF507A">
        <w:rPr>
          <w:rFonts w:ascii="Times New Roman" w:hAnsi="Times New Roman"/>
          <w:b w:val="false"/>
        </w:rPr>
        <w:t xml:space="preserve"> ZGR. iznosi 5</w:t>
      </w:r>
      <w:r w:rsidR="007247DE">
        <w:rPr>
          <w:rFonts w:ascii="Times New Roman" w:hAnsi="Times New Roman"/>
          <w:b w:val="false"/>
        </w:rPr>
        <w:t>9</w:t>
      </w:r>
      <w:r w:rsidR="00EF507A">
        <w:rPr>
          <w:rFonts w:ascii="Times New Roman" w:hAnsi="Times New Roman"/>
          <w:b w:val="false"/>
        </w:rPr>
        <w:t xml:space="preserve"> m2, površina k.č. 72/</w:t>
      </w:r>
      <w:r w:rsidR="007247DE">
        <w:rPr>
          <w:rFonts w:ascii="Times New Roman" w:hAnsi="Times New Roman"/>
          <w:b w:val="false"/>
        </w:rPr>
        <w:t>5</w:t>
      </w:r>
      <w:r w:rsidR="00EF507A">
        <w:rPr>
          <w:rFonts w:ascii="Times New Roman" w:hAnsi="Times New Roman"/>
          <w:b w:val="false"/>
        </w:rPr>
        <w:t xml:space="preserve"> ZGR iznosi </w:t>
      </w:r>
      <w:r w:rsidR="007247DE">
        <w:rPr>
          <w:rFonts w:ascii="Times New Roman" w:hAnsi="Times New Roman"/>
          <w:b w:val="false"/>
        </w:rPr>
        <w:t>51</w:t>
      </w:r>
      <w:r w:rsidR="00EF507A">
        <w:rPr>
          <w:rFonts w:ascii="Times New Roman" w:hAnsi="Times New Roman"/>
          <w:b w:val="false"/>
        </w:rPr>
        <w:t xml:space="preserve"> m2, površina k.č. 72/</w:t>
      </w:r>
      <w:r w:rsidR="007247DE">
        <w:rPr>
          <w:rFonts w:ascii="Times New Roman" w:hAnsi="Times New Roman"/>
          <w:b w:val="false"/>
        </w:rPr>
        <w:t>6</w:t>
      </w:r>
      <w:r w:rsidR="00EF507A">
        <w:rPr>
          <w:rFonts w:ascii="Times New Roman" w:hAnsi="Times New Roman"/>
          <w:b w:val="false"/>
        </w:rPr>
        <w:t xml:space="preserve"> ZGR. iznosi </w:t>
      </w:r>
      <w:r w:rsidR="007247DE">
        <w:rPr>
          <w:rFonts w:ascii="Times New Roman" w:hAnsi="Times New Roman"/>
          <w:b w:val="false"/>
        </w:rPr>
        <w:t>78</w:t>
      </w:r>
      <w:r w:rsidR="00EF507A">
        <w:rPr>
          <w:rFonts w:ascii="Times New Roman" w:hAnsi="Times New Roman"/>
          <w:b w:val="false"/>
        </w:rPr>
        <w:t xml:space="preserve"> m2, površina k.č. 72/</w:t>
      </w:r>
      <w:r w:rsidR="007247DE">
        <w:rPr>
          <w:rFonts w:ascii="Times New Roman" w:hAnsi="Times New Roman"/>
          <w:b w:val="false"/>
        </w:rPr>
        <w:t>7 ZGR. iznosi 8</w:t>
      </w:r>
      <w:r w:rsidR="00EF507A">
        <w:rPr>
          <w:rFonts w:ascii="Times New Roman" w:hAnsi="Times New Roman"/>
          <w:b w:val="false"/>
        </w:rPr>
        <w:t xml:space="preserve">0 m2, površina k.č. </w:t>
      </w:r>
      <w:r w:rsidR="007247DE">
        <w:rPr>
          <w:rFonts w:ascii="Times New Roman" w:hAnsi="Times New Roman"/>
          <w:b w:val="false"/>
        </w:rPr>
        <w:t>729/7</w:t>
      </w:r>
      <w:r w:rsidR="00EF507A">
        <w:rPr>
          <w:rFonts w:ascii="Times New Roman" w:hAnsi="Times New Roman"/>
          <w:b w:val="false"/>
        </w:rPr>
        <w:t xml:space="preserve"> iznosi </w:t>
      </w:r>
      <w:r w:rsidR="007247DE">
        <w:rPr>
          <w:rFonts w:ascii="Times New Roman" w:hAnsi="Times New Roman"/>
          <w:b w:val="false"/>
        </w:rPr>
        <w:t>162</w:t>
      </w:r>
      <w:r w:rsidR="00EF507A">
        <w:rPr>
          <w:rFonts w:ascii="Times New Roman" w:hAnsi="Times New Roman"/>
          <w:b w:val="false"/>
        </w:rPr>
        <w:t xml:space="preserve"> m2 i površina k.č. </w:t>
      </w:r>
      <w:r w:rsidR="007247DE">
        <w:rPr>
          <w:rFonts w:ascii="Times New Roman" w:hAnsi="Times New Roman"/>
          <w:b w:val="false"/>
        </w:rPr>
        <w:t>729/13 iznosi 310</w:t>
      </w:r>
      <w:r w:rsidR="00EF507A">
        <w:rPr>
          <w:rFonts w:ascii="Times New Roman" w:hAnsi="Times New Roman"/>
          <w:b w:val="false"/>
        </w:rPr>
        <w:t xml:space="preserve"> m2;</w:t>
      </w:r>
    </w:p>
    <w:p w:rsidR="007247DE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naselju </w:t>
      </w:r>
      <w:r w:rsidR="007247DE">
        <w:rPr>
          <w:rFonts w:ascii="Times New Roman" w:hAnsi="Times New Roman"/>
          <w:b w:val="false"/>
        </w:rPr>
        <w:t>Kostanjica, u unutarnjem dijelu Istre, prema zapadnoj strani poluotoka. Sve se nalaze u izgrađenom dijelu građevinskog područja naselja, a u naravi predstavljaju zapuštena zemljišta. Na česticama se nalaze ruševine tj. ostaci nekadašnji</w:t>
      </w:r>
      <w:r w:rsidR="00C42ED7">
        <w:rPr>
          <w:rFonts w:ascii="Times New Roman" w:hAnsi="Times New Roman"/>
          <w:b w:val="false"/>
        </w:rPr>
        <w:t>h</w:t>
      </w:r>
      <w:r w:rsidR="007247DE">
        <w:rPr>
          <w:rFonts w:ascii="Times New Roman" w:hAnsi="Times New Roman"/>
          <w:b w:val="false"/>
        </w:rPr>
        <w:t xml:space="preserve"> kamenih kućica.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7247DE">
        <w:rPr>
          <w:rFonts w:ascii="Times New Roman" w:hAnsi="Times New Roman"/>
          <w:b w:val="false"/>
        </w:rPr>
        <w:t>227.000,00 kn (dvjestodvadesetisedamtisućakuna);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EF507A" w:rsidR="00EF507A">
        <w:rPr>
          <w:rFonts w:ascii="Times New Roman" w:hAnsi="Times New Roman"/>
          <w:b w:val="false"/>
        </w:rPr>
        <w:t>1</w:t>
      </w:r>
      <w:r w:rsidR="007247DE">
        <w:rPr>
          <w:rFonts w:ascii="Times New Roman" w:hAnsi="Times New Roman"/>
          <w:b w:val="false"/>
        </w:rPr>
        <w:t>70</w:t>
      </w:r>
      <w:r w:rsidR="00EF507A">
        <w:rPr>
          <w:rFonts w:ascii="Times New Roman" w:hAnsi="Times New Roman"/>
          <w:b w:val="false"/>
        </w:rPr>
        <w:t>.</w:t>
      </w:r>
      <w:r w:rsidRPr="00EF507A" w:rsidR="00EF507A">
        <w:rPr>
          <w:rFonts w:ascii="Times New Roman" w:hAnsi="Times New Roman"/>
          <w:b w:val="false"/>
        </w:rPr>
        <w:t>250</w:t>
      </w:r>
      <w:r w:rsidR="00EF507A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F507A">
        <w:rPr>
          <w:rFonts w:ascii="Times New Roman" w:hAnsi="Times New Roman"/>
          <w:b w:val="false"/>
        </w:rPr>
        <w:t>sto</w:t>
      </w:r>
      <w:r w:rsidR="007247DE">
        <w:rPr>
          <w:rFonts w:ascii="Times New Roman" w:hAnsi="Times New Roman"/>
          <w:b w:val="false"/>
        </w:rPr>
        <w:t>sedamdesettisuća</w:t>
      </w:r>
      <w:r w:rsidR="00EF507A">
        <w:rPr>
          <w:rFonts w:ascii="Times New Roman" w:hAnsi="Times New Roman"/>
          <w:b w:val="false"/>
        </w:rPr>
        <w:t>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7247DE">
        <w:rPr>
          <w:rFonts w:ascii="Times New Roman" w:hAnsi="Times New Roman"/>
          <w:b w:val="false"/>
        </w:rPr>
        <w:t>113</w:t>
      </w:r>
      <w:r w:rsidR="00EF507A">
        <w:rPr>
          <w:rFonts w:ascii="Times New Roman" w:hAnsi="Times New Roman"/>
          <w:b w:val="false"/>
        </w:rPr>
        <w:t>.</w:t>
      </w:r>
      <w:r w:rsidRPr="00EF507A" w:rsidR="00EF507A">
        <w:rPr>
          <w:rFonts w:ascii="Times New Roman" w:hAnsi="Times New Roman"/>
          <w:b w:val="false"/>
        </w:rPr>
        <w:t>500</w:t>
      </w:r>
      <w:r w:rsidR="00EF507A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7247DE">
        <w:rPr>
          <w:rFonts w:ascii="Times New Roman" w:hAnsi="Times New Roman"/>
          <w:b w:val="false"/>
        </w:rPr>
        <w:t>stotrinaesttisuća</w:t>
      </w:r>
      <w:r w:rsidR="00EF507A">
        <w:rPr>
          <w:rFonts w:ascii="Times New Roman" w:hAnsi="Times New Roman"/>
          <w:b w:val="false"/>
        </w:rPr>
        <w:t>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5A4048" w:rsidR="005A4048">
        <w:rPr>
          <w:rFonts w:ascii="Times New Roman" w:hAnsi="Times New Roman"/>
          <w:b w:val="false"/>
        </w:rPr>
        <w:t>56</w:t>
      </w:r>
      <w:r w:rsidR="005A4048">
        <w:rPr>
          <w:rFonts w:ascii="Times New Roman" w:hAnsi="Times New Roman"/>
          <w:b w:val="false"/>
        </w:rPr>
        <w:t>.</w:t>
      </w:r>
      <w:r w:rsidRPr="005A4048" w:rsidR="005A4048">
        <w:rPr>
          <w:rFonts w:ascii="Times New Roman" w:hAnsi="Times New Roman"/>
          <w:b w:val="false"/>
        </w:rPr>
        <w:t>750</w:t>
      </w:r>
      <w:r w:rsidR="005A4048">
        <w:rPr>
          <w:rFonts w:ascii="Times New Roman" w:hAnsi="Times New Roman"/>
          <w:b w:val="false"/>
        </w:rPr>
        <w:t>,00 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5A4048">
        <w:rPr>
          <w:rFonts w:ascii="Times New Roman" w:hAnsi="Times New Roman"/>
          <w:b w:val="false"/>
        </w:rPr>
        <w:t>pedesetišesttisućasedamsto</w:t>
      </w:r>
      <w:r w:rsidR="00C42ED7">
        <w:rPr>
          <w:rFonts w:ascii="Times New Roman" w:hAnsi="Times New Roman"/>
          <w:b w:val="false"/>
        </w:rPr>
        <w:t xml:space="preserve"> </w:t>
      </w:r>
      <w:r w:rsidR="005A4048">
        <w:rPr>
          <w:rFonts w:ascii="Times New Roman" w:hAnsi="Times New Roman"/>
          <w:b w:val="false"/>
        </w:rPr>
        <w:t>pe</w:t>
      </w:r>
      <w:r w:rsidR="00EF507A">
        <w:rPr>
          <w:rFonts w:ascii="Times New Roman" w:hAnsi="Times New Roman"/>
          <w:b w:val="false"/>
        </w:rPr>
        <w:t>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DB230D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87366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87366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87366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87366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591E32">
          <w:rPr>
            <w:rFonts w:ascii="Times New Roman" w:hAnsi="Times New Roman"/>
            <w:b w:val="false"/>
          </w:rPr>
          <w:t>116</w:t>
        </w:r>
      </w:p>
    </w:sdtContent>
  </w:sdt>
  <w:p w:rsidRPr="005B6AD6" w:rsidR="00902CE6" w:rsidP="00840634" w:rsidRDefault="0087366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366A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5BB4E-8118-48F5-87B2-EC93A192486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582</properties:Words>
  <properties:Characters>3278</properties:Characters>
  <properties:Lines>79</properties:Lines>
  <properties:Paragraphs>35</properties:Paragraphs>
  <properties:TotalTime>129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2019-12-13T12:56:00Z</cp:lastPrinted>
  <dcterms:modified xmlns:xsi="http://www.w3.org/2001/XMLSchema-instance" xsi:type="dcterms:W3CDTF">2019-12-13T13:29:00Z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